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u w:val="single"/>
          <w:rtl w:val="0"/>
        </w:rPr>
        <w:t xml:space="preserve">1920s/1930s LEQ Prompts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270" w:hanging="360"/>
        <w:contextualSpacing w:val="1"/>
        <w:rPr/>
      </w:pPr>
      <w:r w:rsidDel="00000000" w:rsidR="00000000" w:rsidRPr="00000000">
        <w:rPr>
          <w:b w:val="1"/>
          <w:rtl w:val="0"/>
        </w:rPr>
        <w:t xml:space="preserve">Causation</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t xml:space="preserve">Explain the causes and consequences of the intense cultural conflicts in the United States during the period of the 1920s. In your response, focus on TWO of the following. Immigration, Prohibition, Religion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b w:val="1"/>
          <w:rtl w:val="0"/>
        </w:rPr>
        <w:t xml:space="preserve">2. Periodization</w:t>
      </w:r>
    </w:p>
    <w:p w:rsidR="00000000" w:rsidDel="00000000" w:rsidP="00000000" w:rsidRDefault="00000000" w:rsidRPr="00000000">
      <w:pPr>
        <w:spacing w:line="240" w:lineRule="auto"/>
        <w:contextualSpacing w:val="0"/>
        <w:rPr/>
      </w:pPr>
      <w:r w:rsidDel="00000000" w:rsidR="00000000" w:rsidRPr="00000000">
        <w:rPr>
          <w:rtl w:val="0"/>
        </w:rPr>
        <w:t xml:space="preserve">Evaluate the extent to which the New Deal programs marked a turning point in the history of the United States. </w:t>
      </w:r>
      <w:r w:rsidDel="00000000" w:rsidR="00000000" w:rsidRPr="00000000">
        <w:rPr>
          <w:rtl w:val="0"/>
        </w:rPr>
        <w:t xml:space="preserve">Assess with respect to TWO of the following: Relief, Recovery, Reform.</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rPr/>
      </w:pPr>
      <w:r w:rsidDel="00000000" w:rsidR="00000000" w:rsidRPr="00000000">
        <w:rPr>
          <w:rtl w:val="0"/>
        </w:rPr>
      </w:r>
    </w:p>
    <w:p w:rsidR="00000000" w:rsidDel="00000000" w:rsidP="00000000" w:rsidRDefault="00000000" w:rsidRPr="00000000">
      <w:pPr>
        <w:spacing w:after="160" w:line="240" w:lineRule="auto"/>
        <w:contextualSpacing w:val="0"/>
      </w:pPr>
      <w:r w:rsidDel="00000000" w:rsidR="00000000" w:rsidRPr="00000000">
        <w:rPr>
          <w:b w:val="1"/>
          <w:rtl w:val="0"/>
        </w:rPr>
        <w:t xml:space="preserve">3.CCOT</w:t>
      </w:r>
    </w:p>
    <w:p w:rsidR="00000000" w:rsidDel="00000000" w:rsidP="00000000" w:rsidRDefault="00000000" w:rsidRPr="00000000">
      <w:pPr>
        <w:spacing w:after="160" w:line="240" w:lineRule="auto"/>
        <w:contextualSpacing w:val="0"/>
        <w:rPr/>
      </w:pPr>
      <w:r w:rsidDel="00000000" w:rsidR="00000000" w:rsidRPr="00000000">
        <w:rPr>
          <w:rtl w:val="0"/>
        </w:rPr>
        <w:t xml:space="preserve"> Evaluate the extent to which increasing migration of African-Americans to the North contributed to maintaining continuity as well as foster change in the North between 1910-1925.</w:t>
      </w:r>
    </w:p>
    <w:p w:rsidR="00000000" w:rsidDel="00000000" w:rsidP="00000000" w:rsidRDefault="00000000" w:rsidRPr="00000000">
      <w:pPr>
        <w:spacing w:after="160" w:line="240" w:lineRule="auto"/>
        <w:contextualSpacing w:val="0"/>
        <w:rPr/>
      </w:pPr>
      <w:r w:rsidDel="00000000" w:rsidR="00000000" w:rsidRPr="00000000">
        <w:rPr>
          <w:rtl w:val="0"/>
        </w:rPr>
        <w:t xml:space="preserve"> </w:t>
      </w:r>
    </w:p>
    <w:p w:rsidR="00000000" w:rsidDel="00000000" w:rsidP="00000000" w:rsidRDefault="00000000" w:rsidRPr="00000000">
      <w:pPr>
        <w:spacing w:after="160" w:line="240" w:lineRule="auto"/>
        <w:contextualSpacing w:val="0"/>
        <w:rPr/>
      </w:pPr>
      <w:r w:rsidDel="00000000" w:rsidR="00000000" w:rsidRPr="00000000">
        <w:rPr>
          <w:b w:val="1"/>
          <w:rtl w:val="0"/>
        </w:rPr>
        <w:t xml:space="preserve">4. CCOT</w:t>
      </w:r>
      <w:r w:rsidDel="00000000" w:rsidR="00000000" w:rsidRPr="00000000">
        <w:rPr>
          <w:rtl w:val="0"/>
        </w:rPr>
        <w:br w:type="textWrapping"/>
        <w:t xml:space="preserve">Evaluate the extent to which technological advancements and mass consumerism contributed to maintaining continuity as well as fostering change in American identity during the first three decades of the 20</w:t>
      </w:r>
      <w:r w:rsidDel="00000000" w:rsidR="00000000" w:rsidRPr="00000000">
        <w:rPr>
          <w:vertAlign w:val="superscript"/>
          <w:rtl w:val="0"/>
        </w:rPr>
        <w:t xml:space="preserve">th</w:t>
      </w:r>
      <w:r w:rsidDel="00000000" w:rsidR="00000000" w:rsidRPr="00000000">
        <w:rPr>
          <w:rtl w:val="0"/>
        </w:rPr>
        <w:t xml:space="preserve"> century.</w:t>
      </w:r>
    </w:p>
    <w:p w:rsidR="00000000" w:rsidDel="00000000" w:rsidP="00000000" w:rsidRDefault="00000000" w:rsidRPr="00000000">
      <w:pPr>
        <w:spacing w:after="160" w:line="240" w:lineRule="auto"/>
        <w:contextualSpacing w:val="0"/>
        <w:rPr/>
      </w:pPr>
      <w:r w:rsidDel="00000000" w:rsidR="00000000" w:rsidRPr="00000000">
        <w:rPr>
          <w:rtl w:val="0"/>
        </w:rPr>
        <w:t xml:space="preserve"> </w:t>
      </w:r>
    </w:p>
    <w:p w:rsidR="00000000" w:rsidDel="00000000" w:rsidP="00000000" w:rsidRDefault="00000000" w:rsidRPr="00000000">
      <w:pPr>
        <w:spacing w:after="160" w:line="240" w:lineRule="auto"/>
        <w:contextualSpacing w:val="0"/>
      </w:pPr>
      <w:r w:rsidDel="00000000" w:rsidR="00000000" w:rsidRPr="00000000">
        <w:rPr>
          <w:b w:val="1"/>
          <w:rtl w:val="0"/>
        </w:rPr>
        <w:t xml:space="preserve">5.CCOT </w:t>
      </w:r>
    </w:p>
    <w:p w:rsidR="00000000" w:rsidDel="00000000" w:rsidP="00000000" w:rsidRDefault="00000000" w:rsidRPr="00000000">
      <w:pPr>
        <w:spacing w:after="160" w:line="240" w:lineRule="auto"/>
        <w:contextualSpacing w:val="0"/>
        <w:rPr/>
      </w:pPr>
      <w:r w:rsidDel="00000000" w:rsidR="00000000" w:rsidRPr="00000000">
        <w:rPr>
          <w:rtl w:val="0"/>
        </w:rPr>
        <w:t xml:space="preserve">Evaluate the extent to which the government reforms of the New Deal was a continuation as well as a departure from the Progressive era reforms.</w:t>
      </w:r>
    </w:p>
    <w:p w:rsidR="00000000" w:rsidDel="00000000" w:rsidP="00000000" w:rsidRDefault="00000000" w:rsidRPr="00000000">
      <w:pPr>
        <w:spacing w:after="160" w:line="240" w:lineRule="auto"/>
        <w:contextualSpacing w:val="0"/>
        <w:rPr/>
      </w:pPr>
      <w:r w:rsidDel="00000000" w:rsidR="00000000" w:rsidRPr="00000000">
        <w:rPr>
          <w:rtl w:val="0"/>
        </w:rPr>
        <w:t xml:space="preserve"> </w:t>
      </w:r>
    </w:p>
    <w:p w:rsidR="00000000" w:rsidDel="00000000" w:rsidP="00000000" w:rsidRDefault="00000000" w:rsidRPr="00000000">
      <w:pPr>
        <w:spacing w:after="160" w:line="240" w:lineRule="auto"/>
        <w:contextualSpacing w:val="0"/>
      </w:pPr>
      <w:r w:rsidDel="00000000" w:rsidR="00000000" w:rsidRPr="00000000">
        <w:rPr>
          <w:b w:val="1"/>
          <w:rtl w:val="0"/>
        </w:rPr>
        <w:t xml:space="preserve">6</w:t>
      </w:r>
      <w:r w:rsidDel="00000000" w:rsidR="00000000" w:rsidRPr="00000000">
        <w:rPr>
          <w:b w:val="1"/>
          <w:rtl w:val="0"/>
        </w:rPr>
        <w:t xml:space="preserve">. Periodization </w:t>
      </w:r>
    </w:p>
    <w:p w:rsidR="00000000" w:rsidDel="00000000" w:rsidP="00000000" w:rsidRDefault="00000000" w:rsidRPr="00000000">
      <w:pPr>
        <w:spacing w:after="160" w:line="240" w:lineRule="auto"/>
        <w:contextualSpacing w:val="0"/>
      </w:pPr>
      <w:r w:rsidDel="00000000" w:rsidR="00000000" w:rsidRPr="00000000">
        <w:rPr>
          <w:rtl w:val="0"/>
        </w:rPr>
        <w:t xml:space="preserve">Some historians have maintained that the Great Depression greatly affected America’s sense of identity and that this effect was reflected in the mass media, art, and literature of the 1930s. Support, modify, or refute this interpretation.</w:t>
      </w:r>
    </w:p>
    <w:p w:rsidR="00000000" w:rsidDel="00000000" w:rsidP="00000000" w:rsidRDefault="00000000" w:rsidRPr="00000000">
      <w:pPr>
        <w:spacing w:line="240" w:lineRule="auto"/>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